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от 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г.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8705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6311E">
        <w:rPr>
          <w:rFonts w:ascii="Times New Roman" w:hAnsi="Times New Roman" w:cs="Times New Roman"/>
          <w:b/>
          <w:sz w:val="28"/>
          <w:szCs w:val="28"/>
        </w:rPr>
        <w:t xml:space="preserve">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8273CA">
        <w:rPr>
          <w:rFonts w:ascii="Times New Roman" w:hAnsi="Times New Roman" w:cs="Times New Roman"/>
          <w:b/>
          <w:sz w:val="28"/>
          <w:szCs w:val="28"/>
        </w:rPr>
        <w:t>обеспечения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273CA">
        <w:rPr>
          <w:rFonts w:ascii="Times New Roman" w:hAnsi="Times New Roman" w:cs="Times New Roman"/>
          <w:sz w:val="28"/>
          <w:szCs w:val="28"/>
        </w:rPr>
        <w:t>обеспечения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E6311E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</w:t>
      </w:r>
      <w:r w:rsidR="00E8705A">
        <w:rPr>
          <w:rFonts w:ascii="Times New Roman" w:hAnsi="Times New Roman" w:cs="Times New Roman"/>
          <w:sz w:val="28"/>
          <w:szCs w:val="28"/>
        </w:rPr>
        <w:t>2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8705A">
        <w:rPr>
          <w:rFonts w:ascii="Times New Roman" w:hAnsi="Times New Roman" w:cs="Times New Roman"/>
          <w:sz w:val="28"/>
          <w:szCs w:val="28"/>
        </w:rPr>
        <w:t>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>начальнику отдела обеспечения 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136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06589E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6589E" w:rsidRPr="00003266">
        <w:rPr>
          <w:rFonts w:ascii="Times New Roman" w:hAnsi="Times New Roman" w:cs="Times New Roman"/>
          <w:sz w:val="28"/>
          <w:szCs w:val="28"/>
        </w:rPr>
        <w:t xml:space="preserve"> от 06.12.2011 № 402-ФЗ "О бухгалтерском учете"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;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proofErr w:type="gramEnd"/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3266" w:rsidRPr="00003266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 w:rsidR="00003266">
        <w:rPr>
          <w:rFonts w:ascii="Times New Roman" w:hAnsi="Times New Roman" w:cs="Times New Roman"/>
          <w:sz w:val="28"/>
          <w:szCs w:val="28"/>
        </w:rPr>
        <w:t>№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44-ФЗ </w:t>
      </w:r>
      <w:r w:rsidR="00AF041D">
        <w:rPr>
          <w:rFonts w:ascii="Times New Roman" w:hAnsi="Times New Roman" w:cs="Times New Roman"/>
          <w:sz w:val="28"/>
          <w:szCs w:val="28"/>
        </w:rPr>
        <w:t>«</w:t>
      </w:r>
      <w:r w:rsidR="00003266" w:rsidRPr="00003266">
        <w:rPr>
          <w:rFonts w:ascii="Times New Roman" w:hAnsi="Times New Roman" w:cs="Times New Roman"/>
          <w:sz w:val="28"/>
          <w:szCs w:val="28"/>
        </w:rPr>
        <w:t>О</w:t>
      </w:r>
      <w:r w:rsidR="00003266">
        <w:rPr>
          <w:rFonts w:ascii="Times New Roman" w:hAnsi="Times New Roman" w:cs="Times New Roman"/>
          <w:sz w:val="28"/>
          <w:szCs w:val="28"/>
        </w:rPr>
        <w:t> </w:t>
      </w:r>
      <w:r w:rsidR="00003266" w:rsidRPr="00003266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AF041D">
        <w:rPr>
          <w:rFonts w:ascii="Times New Roman" w:hAnsi="Times New Roman" w:cs="Times New Roman"/>
          <w:sz w:val="28"/>
          <w:szCs w:val="28"/>
        </w:rPr>
        <w:t>»,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AF041D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AF041D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5E4244" w:rsidRPr="00492E09">
        <w:rPr>
          <w:rFonts w:ascii="Times New Roman" w:hAnsi="Times New Roman" w:cs="Times New Roman"/>
          <w:sz w:val="28"/>
          <w:szCs w:val="28"/>
        </w:rPr>
        <w:t xml:space="preserve">Федерации от 27.07.2006 № 152-ФЗ </w:t>
      </w:r>
      <w:r w:rsidR="00AF041D" w:rsidRPr="00492E09">
        <w:rPr>
          <w:rFonts w:ascii="Times New Roman" w:hAnsi="Times New Roman" w:cs="Times New Roman"/>
          <w:sz w:val="28"/>
          <w:szCs w:val="28"/>
        </w:rPr>
        <w:t>«</w:t>
      </w:r>
      <w:r w:rsidR="005E4244" w:rsidRPr="00492E09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AF041D" w:rsidRPr="00492E09">
        <w:rPr>
          <w:rFonts w:ascii="Times New Roman" w:hAnsi="Times New Roman" w:cs="Times New Roman"/>
          <w:sz w:val="28"/>
          <w:szCs w:val="28"/>
        </w:rPr>
        <w:t>»</w:t>
      </w:r>
      <w:r w:rsidR="005E4244" w:rsidRPr="00492E09">
        <w:rPr>
          <w:rFonts w:ascii="Times New Roman" w:hAnsi="Times New Roman" w:cs="Times New Roman"/>
          <w:sz w:val="28"/>
          <w:szCs w:val="28"/>
        </w:rPr>
        <w:t>;</w:t>
      </w:r>
      <w:r w:rsidR="00D3605A" w:rsidRPr="00492E09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492E0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5E4244" w:rsidRPr="00492E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492E09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</w:t>
      </w:r>
      <w:r w:rsidR="00AF041D" w:rsidRPr="00492E09">
        <w:rPr>
          <w:rFonts w:ascii="Times New Roman" w:hAnsi="Times New Roman" w:cs="Times New Roman"/>
          <w:sz w:val="28"/>
          <w:szCs w:val="28"/>
        </w:rPr>
        <w:t>«</w:t>
      </w:r>
      <w:r w:rsidR="005E4244" w:rsidRPr="00492E09">
        <w:rPr>
          <w:rFonts w:ascii="Times New Roman" w:hAnsi="Times New Roman" w:cs="Times New Roman"/>
          <w:sz w:val="28"/>
          <w:szCs w:val="28"/>
        </w:rPr>
        <w:t>Об электронной подписи</w:t>
      </w:r>
      <w:r w:rsidR="00AF041D" w:rsidRPr="00492E09">
        <w:rPr>
          <w:rFonts w:ascii="Times New Roman" w:hAnsi="Times New Roman" w:cs="Times New Roman"/>
          <w:sz w:val="28"/>
          <w:szCs w:val="28"/>
        </w:rPr>
        <w:t>»</w:t>
      </w:r>
      <w:r w:rsidR="005E4244" w:rsidRPr="00492E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3605A" w:rsidRPr="00492E0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по бухгалтерскому учету; </w:t>
      </w:r>
      <w:hyperlink r:id="rId18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</w:t>
      </w:r>
      <w:r w:rsidR="00492E09">
        <w:rPr>
          <w:rFonts w:ascii="Times New Roman" w:hAnsi="Times New Roman" w:cs="Times New Roman"/>
          <w:sz w:val="28"/>
          <w:szCs w:val="28"/>
        </w:rPr>
        <w:t> 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31.10.2000 № 94н «Об утверждении </w:t>
      </w:r>
      <w:proofErr w:type="gramStart"/>
      <w:r w:rsidR="00AA09A9" w:rsidRPr="00492E0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и Инструкций по его применению»; </w:t>
      </w:r>
      <w:hyperlink r:id="rId19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  <w:hyperlink r:id="rId20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492E09" w:rsidRPr="00492E09">
        <w:rPr>
          <w:rFonts w:ascii="Times New Roman" w:hAnsi="Times New Roman" w:cs="Times New Roman"/>
          <w:sz w:val="28"/>
          <w:szCs w:val="28"/>
        </w:rPr>
        <w:t>0</w:t>
      </w:r>
      <w:r w:rsidR="00AA09A9" w:rsidRPr="00492E09">
        <w:rPr>
          <w:rFonts w:ascii="Times New Roman" w:hAnsi="Times New Roman" w:cs="Times New Roman"/>
          <w:sz w:val="28"/>
          <w:szCs w:val="28"/>
        </w:rPr>
        <w:t>1</w:t>
      </w:r>
      <w:r w:rsidR="00492E09" w:rsidRPr="00492E09">
        <w:rPr>
          <w:rFonts w:ascii="Times New Roman" w:hAnsi="Times New Roman" w:cs="Times New Roman"/>
          <w:sz w:val="28"/>
          <w:szCs w:val="28"/>
        </w:rPr>
        <w:t>.07.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2013 </w:t>
      </w:r>
      <w:r w:rsidR="00492E09" w:rsidRPr="00492E09">
        <w:rPr>
          <w:rFonts w:ascii="Times New Roman" w:hAnsi="Times New Roman" w:cs="Times New Roman"/>
          <w:sz w:val="28"/>
          <w:szCs w:val="28"/>
        </w:rPr>
        <w:t>№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 65н </w:t>
      </w:r>
      <w:r w:rsidR="00492E09" w:rsidRPr="00492E09">
        <w:rPr>
          <w:rFonts w:ascii="Times New Roman" w:hAnsi="Times New Roman" w:cs="Times New Roman"/>
          <w:sz w:val="28"/>
          <w:szCs w:val="28"/>
        </w:rPr>
        <w:t>«</w:t>
      </w:r>
      <w:r w:rsidR="00AA09A9" w:rsidRPr="00492E09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="00492E09" w:rsidRPr="00492E09">
        <w:rPr>
          <w:rFonts w:ascii="Times New Roman" w:hAnsi="Times New Roman" w:cs="Times New Roman"/>
          <w:sz w:val="28"/>
          <w:szCs w:val="28"/>
        </w:rPr>
        <w:t>»</w:t>
      </w:r>
      <w:r w:rsidR="00AA09A9" w:rsidRPr="00492E09">
        <w:rPr>
          <w:rFonts w:ascii="Times New Roman" w:hAnsi="Times New Roman" w:cs="Times New Roman"/>
          <w:sz w:val="28"/>
          <w:szCs w:val="28"/>
        </w:rPr>
        <w:t>;</w:t>
      </w:r>
      <w:r w:rsidR="00492E09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E8705A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B0802">
        <w:rPr>
          <w:rFonts w:ascii="Times New Roman" w:hAnsi="Times New Roman" w:cs="Times New Roman"/>
          <w:sz w:val="28"/>
          <w:szCs w:val="28"/>
        </w:rPr>
        <w:t xml:space="preserve">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1C26" w:rsidRDefault="00891C26" w:rsidP="00891C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>
        <w:rPr>
          <w:rFonts w:ascii="Times New Roman" w:hAnsi="Times New Roman" w:cs="Times New Roman"/>
          <w:sz w:val="28"/>
          <w:szCs w:val="28"/>
        </w:rPr>
        <w:t xml:space="preserve">систему регулирования бухгалтерского учета (принципы, иерархия нормативных правовых актов, субъекты </w:t>
      </w:r>
      <w:r>
        <w:rPr>
          <w:rFonts w:ascii="Times New Roman" w:hAnsi="Times New Roman" w:cs="Times New Roman"/>
          <w:sz w:val="28"/>
          <w:szCs w:val="28"/>
        </w:rPr>
        <w:lastRenderedPageBreak/>
        <w:t>и их функции); практику применения законодательства о бухгалтерском учете;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основы анализа финансово-хозяйственной деятельности предприятия; методы финансового планирования и прогнозирования; </w:t>
      </w:r>
      <w:r w:rsidRPr="00D3605A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891C26" w:rsidRPr="0029340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>
        <w:rPr>
          <w:rFonts w:ascii="Times New Roman" w:hAnsi="Times New Roman" w:cs="Times New Roman"/>
          <w:sz w:val="28"/>
          <w:szCs w:val="28"/>
        </w:rPr>
        <w:t>правила эксплуатации зданий и сооружений; систему технической и противопожарной безопасности; правила приема, хранения, отпуска и учета товарно-материальных ценностей;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методы бюджетного планирования; принципы бюджетного учета и отчетности;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891C26" w:rsidRPr="000C212B" w:rsidRDefault="00891C26" w:rsidP="00891C2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91C2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оценки эффективности управления финансовыми активами,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операций по управлению финансовыми активами утвержденным правилам и нормативным показателям; ведение управленческого учета операций по управлению финансовыми активами, составление отчетности по результатам управления финансовыми активами; владение информационными системами и базами данных.</w:t>
      </w:r>
    </w:p>
    <w:p w:rsidR="00902571" w:rsidRPr="0029340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</w:t>
      </w:r>
      <w:r>
        <w:rPr>
          <w:rFonts w:ascii="Times New Roman" w:hAnsi="Times New Roman" w:cs="Times New Roman"/>
          <w:sz w:val="28"/>
          <w:szCs w:val="28"/>
        </w:rPr>
        <w:lastRenderedPageBreak/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подготовка обоснований бюджетных ассигнований на планируемый период для государственного органа;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C42737" w:rsidRDefault="00F05CF7" w:rsidP="00C427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C4273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C4273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42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0CF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8.1. </w:t>
      </w:r>
      <w:r w:rsidR="005A6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начально-максимальную цену закупки товаров, работ и услуг для Управления и территориальных налоговых органов;</w:t>
      </w:r>
    </w:p>
    <w:p w:rsidR="00ED1BB0" w:rsidRPr="00ED1BB0" w:rsidRDefault="005A60CF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8.2. </w:t>
      </w:r>
      <w:r w:rsidR="00ED1BB0"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мероприятия по размещению заказов на закупку товаров, работ, услуг для нужд Управления в соответствии  с законодательством Российской Федерации;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установленном порядке в проведении конкурсов, аукционов, </w:t>
      </w:r>
      <w:r w:rsid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запросов котировок, 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внеконкурсных процедур и заключении государственных контрактов (договоров) на размещение заказов на поставку товаров, выполнение работ, оказание услуг для Управления и налоговых органов Ханты-Мансийского автономного округа – Югры путем организации совместных торгов;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 регистрировать заключенные контракты (договоры) в едином реестре государственных и муниципальных контрактов (договоров) в установленном законодательством Российской Федерации порядке, а также своевременно заносить сведения об исполнении контрактов (договоров);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учет размещения заказов и договорной работы путем ведения реестров торгов, запросов котировок, договоров, реестра государственных контрактов;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и подготовку к сдаче в архив первичной и сводной документации по указанному участку;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составление и предоставление достоверной и в установленном порядке утвержденной отчетности по отделу;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взаимодействие с иными отделами Управления;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своевременное доведение нормативных актов, писем ФНС России, касающихся деятельности отдела, до налоговых органов Ханты-Мансийского автономного округа – Югры;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ED1BB0" w:rsidRPr="00ED1BB0" w:rsidRDefault="00ED1BB0" w:rsidP="00ED1BB0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D1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требования по обеспечению безопасности конфиденциальной информации (в том числе персональных данных);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требования к обеспечению функционирования и безопасности </w:t>
      </w:r>
      <w:proofErr w:type="spellStart"/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криптосредств</w:t>
      </w:r>
      <w:proofErr w:type="spellEnd"/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ключевых документов к ним;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проведении совещаний, семинаров, заседаний;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совершать поступки, порочащие честь и достоинство государственного служащего;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и нормы охраны труда и техники безопасности;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</w:t>
      </w:r>
      <w:r w:rsidR="00434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8.2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8.2</w:t>
      </w:r>
      <w:r w:rsidR="00E6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В целях исполнения возложенных должностных обязанностей специалист-эксперт имеет право: 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с нормативно-правовыми, методическими и другими материалами, касающимися вопросов работы отдела;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 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по вопросам, определенным настоящим должностным регламентом;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выполнение требований по оформлению документов и представлению в отдел необходимых документов и сведений;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указания по организации и ведению финансово-хозяйственной деятельности начальникам налоговых органов Ханты-Мансийского автономного округа – Югры по согласованию с начальником отдела;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защиту своих персональных данных;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предложения по совершенствованию работы налоговых органов;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Положением об Управлении, Положением об отделе, приказами (распоряжениями) 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ФНС России, приказами (распоряжениями) Управления, поручениями руководителя Управления (заместителя руководителя Управления).</w:t>
      </w:r>
      <w:proofErr w:type="gramEnd"/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пециалист-эксперт может быть привлечен к ответственности в соответствии с законодательством Российской Федерации. Кроме того, специалист-эксперт несет ответственность </w:t>
      </w:r>
      <w:proofErr w:type="gramStart"/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или ненадлежащее исполнение должностных обязанностей: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ED1BB0" w:rsidRPr="0034474F" w:rsidRDefault="0034474F" w:rsidP="0034474F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 </w:t>
      </w:r>
      <w:r w:rsidR="00ED1BB0" w:rsidRPr="00344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B93661" w:rsidRDefault="0034474F" w:rsidP="0043401B">
      <w:p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специалист</w:t>
      </w:r>
      <w:r w:rsidR="00BD1297">
        <w:rPr>
          <w:sz w:val="28"/>
          <w:szCs w:val="28"/>
        </w:rPr>
        <w:t xml:space="preserve"> – </w:t>
      </w:r>
      <w:r w:rsidR="00902B70">
        <w:rPr>
          <w:sz w:val="28"/>
          <w:szCs w:val="28"/>
        </w:rPr>
        <w:t>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BD129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D1297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317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BD1297">
        <w:rPr>
          <w:rFonts w:ascii="Times New Roman" w:hAnsi="Times New Roman" w:cs="Times New Roman"/>
          <w:sz w:val="28"/>
          <w:szCs w:val="28"/>
        </w:rPr>
        <w:t>С</w:t>
      </w:r>
      <w:r w:rsidR="00902B70">
        <w:rPr>
          <w:rFonts w:ascii="Times New Roman" w:hAnsi="Times New Roman" w:cs="Times New Roman"/>
          <w:sz w:val="28"/>
          <w:szCs w:val="28"/>
        </w:rPr>
        <w:t>пециалист</w:t>
      </w:r>
      <w:r w:rsidR="00BD1297">
        <w:rPr>
          <w:rFonts w:ascii="Times New Roman" w:hAnsi="Times New Roman" w:cs="Times New Roman"/>
          <w:sz w:val="28"/>
          <w:szCs w:val="28"/>
        </w:rPr>
        <w:t xml:space="preserve"> –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1297" w:rsidRDefault="00BD129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BD1297" w:rsidRDefault="00BD1297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D1297" w:rsidRDefault="00BD1297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5409C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02B70" w:rsidRDefault="00902B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2B70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31" w:rsidRDefault="00EB1831" w:rsidP="003B7A81">
      <w:pPr>
        <w:spacing w:after="0" w:line="240" w:lineRule="auto"/>
      </w:pPr>
      <w:r>
        <w:separator/>
      </w:r>
    </w:p>
  </w:endnote>
  <w:endnote w:type="continuationSeparator" w:id="0">
    <w:p w:rsidR="00EB1831" w:rsidRDefault="00EB183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31" w:rsidRDefault="00EB1831" w:rsidP="003B7A81">
      <w:pPr>
        <w:spacing w:after="0" w:line="240" w:lineRule="auto"/>
      </w:pPr>
      <w:r>
        <w:separator/>
      </w:r>
    </w:p>
  </w:footnote>
  <w:footnote w:type="continuationSeparator" w:id="0">
    <w:p w:rsidR="00EB1831" w:rsidRDefault="00EB183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07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6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29"/>
  </w:num>
  <w:num w:numId="24">
    <w:abstractNumId w:val="13"/>
  </w:num>
  <w:num w:numId="25">
    <w:abstractNumId w:val="20"/>
  </w:num>
  <w:num w:numId="26">
    <w:abstractNumId w:val="24"/>
  </w:num>
  <w:num w:numId="27">
    <w:abstractNumId w:val="27"/>
  </w:num>
  <w:num w:numId="28">
    <w:abstractNumId w:val="28"/>
  </w:num>
  <w:num w:numId="29">
    <w:abstractNumId w:val="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2138"/>
    <w:rsid w:val="00121DFA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B5BBA"/>
    <w:rsid w:val="001C0EE5"/>
    <w:rsid w:val="001C1DB8"/>
    <w:rsid w:val="001C3302"/>
    <w:rsid w:val="001C364B"/>
    <w:rsid w:val="001D2783"/>
    <w:rsid w:val="001E1592"/>
    <w:rsid w:val="001E43F0"/>
    <w:rsid w:val="002160F5"/>
    <w:rsid w:val="00217D01"/>
    <w:rsid w:val="0022091F"/>
    <w:rsid w:val="002215D3"/>
    <w:rsid w:val="00224657"/>
    <w:rsid w:val="0025122B"/>
    <w:rsid w:val="00254973"/>
    <w:rsid w:val="00254D09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E3890"/>
    <w:rsid w:val="002F5B24"/>
    <w:rsid w:val="00307907"/>
    <w:rsid w:val="00313753"/>
    <w:rsid w:val="003176CF"/>
    <w:rsid w:val="00321492"/>
    <w:rsid w:val="003314B0"/>
    <w:rsid w:val="00340885"/>
    <w:rsid w:val="0034474F"/>
    <w:rsid w:val="00346E94"/>
    <w:rsid w:val="0035519A"/>
    <w:rsid w:val="00394800"/>
    <w:rsid w:val="003A43AB"/>
    <w:rsid w:val="003A4C8E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402C62"/>
    <w:rsid w:val="00404AE7"/>
    <w:rsid w:val="0043401B"/>
    <w:rsid w:val="00440EA5"/>
    <w:rsid w:val="0044318B"/>
    <w:rsid w:val="00453B21"/>
    <w:rsid w:val="00463046"/>
    <w:rsid w:val="00463C76"/>
    <w:rsid w:val="00470FC2"/>
    <w:rsid w:val="004776BC"/>
    <w:rsid w:val="004828B1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A60CF"/>
    <w:rsid w:val="005C0179"/>
    <w:rsid w:val="005C0536"/>
    <w:rsid w:val="005D10FD"/>
    <w:rsid w:val="005D1E6A"/>
    <w:rsid w:val="005D204F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65CF"/>
    <w:rsid w:val="006618E5"/>
    <w:rsid w:val="00674DA8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1816"/>
    <w:rsid w:val="00765E4A"/>
    <w:rsid w:val="007670DC"/>
    <w:rsid w:val="007702BC"/>
    <w:rsid w:val="00774F58"/>
    <w:rsid w:val="00775378"/>
    <w:rsid w:val="00783E24"/>
    <w:rsid w:val="007A056A"/>
    <w:rsid w:val="007A4F43"/>
    <w:rsid w:val="007A66A8"/>
    <w:rsid w:val="007A7062"/>
    <w:rsid w:val="007B070F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13FB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E1538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717BB"/>
    <w:rsid w:val="00A77EE5"/>
    <w:rsid w:val="00A828DF"/>
    <w:rsid w:val="00AA09A9"/>
    <w:rsid w:val="00AB0F19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1297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904A4"/>
    <w:rsid w:val="00DA2C46"/>
    <w:rsid w:val="00DB4A41"/>
    <w:rsid w:val="00DC1A5F"/>
    <w:rsid w:val="00DD1315"/>
    <w:rsid w:val="00DD6561"/>
    <w:rsid w:val="00DE6E00"/>
    <w:rsid w:val="00E03748"/>
    <w:rsid w:val="00E1621C"/>
    <w:rsid w:val="00E4705B"/>
    <w:rsid w:val="00E5383C"/>
    <w:rsid w:val="00E538D6"/>
    <w:rsid w:val="00E62302"/>
    <w:rsid w:val="00E6275C"/>
    <w:rsid w:val="00E6311E"/>
    <w:rsid w:val="00E65DD8"/>
    <w:rsid w:val="00E662B3"/>
    <w:rsid w:val="00E67578"/>
    <w:rsid w:val="00E711C3"/>
    <w:rsid w:val="00E758CC"/>
    <w:rsid w:val="00E85990"/>
    <w:rsid w:val="00E86C17"/>
    <w:rsid w:val="00E8705A"/>
    <w:rsid w:val="00E92347"/>
    <w:rsid w:val="00E95328"/>
    <w:rsid w:val="00E96882"/>
    <w:rsid w:val="00EA60E2"/>
    <w:rsid w:val="00EB1831"/>
    <w:rsid w:val="00EB403F"/>
    <w:rsid w:val="00EC1200"/>
    <w:rsid w:val="00EC3748"/>
    <w:rsid w:val="00EC5EB4"/>
    <w:rsid w:val="00ED1BB0"/>
    <w:rsid w:val="00ED286B"/>
    <w:rsid w:val="00ED29AD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26B9"/>
    <w:rsid w:val="00F25D3D"/>
    <w:rsid w:val="00F3280F"/>
    <w:rsid w:val="00F37048"/>
    <w:rsid w:val="00F559D0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18DA8DB6A0DD7800D28AC1AEC7F35135E95260EF8CB73BC1E86DC62B24n7r2K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B75ED19124204A86B9920D2AF4AA20AF80B89F7AF93C0EBDB39A647B398D98D100159B32A9823873RDq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3AF241647B6C569A59F0602XFH" TargetMode="External"/><Relationship Id="rId20" Type="http://schemas.openxmlformats.org/officeDocument/2006/relationships/hyperlink" Target="consultantplus://offline/ref=48E51BBCFBC913C5C2DD42FB869DFB375B045B8986D179790720D7C23Bw8t6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61C2FF67AF5A225E7E894D4C3F15AB0EA40BB08F3AC7370FCD7AF894VC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7D2AA201447B6C569A59F0602XF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3E70A8585CD5A29ECDF28789858754B1292794440C7CC09B1EA9408D4Bg4t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5D2AE2116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EB63C-308A-4398-837C-16684654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3735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5</cp:revision>
  <cp:lastPrinted>2019-06-06T12:29:00Z</cp:lastPrinted>
  <dcterms:created xsi:type="dcterms:W3CDTF">2019-06-06T12:00:00Z</dcterms:created>
  <dcterms:modified xsi:type="dcterms:W3CDTF">2022-04-22T11:22:00Z</dcterms:modified>
</cp:coreProperties>
</file>